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C347" w14:textId="4401D495" w:rsidR="00A629E4" w:rsidRDefault="00A62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bidiVisual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A629E4" w14:paraId="3C757F54" w14:textId="77777777">
        <w:tc>
          <w:tcPr>
            <w:tcW w:w="9854" w:type="dxa"/>
          </w:tcPr>
          <w:p w14:paraId="252C40A1" w14:textId="0862FCFA" w:rsidR="00A629E4" w:rsidRDefault="00A629E4">
            <w:pPr>
              <w:jc w:val="center"/>
              <w:rPr>
                <w:b/>
              </w:rPr>
            </w:pPr>
          </w:p>
          <w:p w14:paraId="2DB81F0E" w14:textId="67DCDE2A" w:rsidR="00A629E4" w:rsidRDefault="002E64B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0B8C2944" w14:textId="41C598E0" w:rsidR="00A629E4" w:rsidRDefault="002E64BA">
            <w:pPr>
              <w:jc w:val="center"/>
            </w:pPr>
            <w:r>
              <w:rPr>
                <w:rFonts w:cs="Times New Roman"/>
                <w:rtl/>
              </w:rPr>
              <w:t>بسمه تعالی</w:t>
            </w:r>
          </w:p>
          <w:p w14:paraId="1B17CCA1" w14:textId="73FB2290" w:rsidR="00A629E4" w:rsidRDefault="002E64BA">
            <w:pPr>
              <w:jc w:val="center"/>
              <w:rPr>
                <w:b/>
              </w:rPr>
            </w:pPr>
            <w:r>
              <w:rPr>
                <w:rFonts w:cs="Times New Roman"/>
                <w:rtl/>
              </w:rPr>
              <w:t xml:space="preserve">دانشکده بهداشت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cs="Times New Roman"/>
                <w:rtl/>
              </w:rPr>
              <w:t xml:space="preserve"> گروه مهندسی بهداشت محیط</w:t>
            </w:r>
          </w:p>
          <w:p w14:paraId="7B11F56E" w14:textId="43C095E1" w:rsidR="00A629E4" w:rsidRDefault="002E64BA" w:rsidP="004F55CB">
            <w:pPr>
              <w:jc w:val="center"/>
            </w:pPr>
            <w:r>
              <w:rPr>
                <w:rFonts w:cs="Times New Roman"/>
                <w:b/>
                <w:rtl/>
              </w:rPr>
              <w:t>فرم چکیده سخنرانی ژورنال کلاب دانشجویان دکترا ورودی</w:t>
            </w:r>
            <w:r w:rsidR="00522FEA">
              <w:rPr>
                <w:rFonts w:hint="cs"/>
                <w:rtl/>
              </w:rPr>
              <w:t>1401</w:t>
            </w:r>
          </w:p>
          <w:p w14:paraId="7B017EF5" w14:textId="3FEBE878" w:rsidR="00A629E4" w:rsidRDefault="002E64BA" w:rsidP="004F55CB">
            <w:pPr>
              <w:tabs>
                <w:tab w:val="center" w:pos="4819"/>
                <w:tab w:val="left" w:pos="7998"/>
              </w:tabs>
              <w:rPr>
                <w:b/>
              </w:rPr>
            </w:pPr>
            <w:r>
              <w:rPr>
                <w:rFonts w:cs="Times New Roman"/>
                <w:b/>
                <w:rtl/>
              </w:rPr>
              <w:t xml:space="preserve">نام و نام خانوادگی دانشجو </w:t>
            </w:r>
            <w:r>
              <w:rPr>
                <w:b/>
                <w:rtl/>
              </w:rPr>
              <w:t xml:space="preserve">: </w:t>
            </w:r>
            <w:r w:rsidR="00522FEA">
              <w:rPr>
                <w:rFonts w:cs="Times New Roman" w:hint="cs"/>
                <w:b/>
                <w:rtl/>
                <w:lang w:bidi="fa-IR"/>
              </w:rPr>
              <w:t>پریسا شاولی گیلانی</w:t>
            </w:r>
            <w:r>
              <w:rPr>
                <w:b/>
                <w:rtl/>
              </w:rPr>
              <w:tab/>
              <w:t xml:space="preserve">                                                 </w:t>
            </w:r>
          </w:p>
          <w:p w14:paraId="037082E8" w14:textId="593A4109" w:rsidR="00A629E4" w:rsidRDefault="002E64BA" w:rsidP="004F55CB">
            <w:pPr>
              <w:tabs>
                <w:tab w:val="center" w:pos="4819"/>
                <w:tab w:val="left" w:pos="7998"/>
              </w:tabs>
              <w:rPr>
                <w:b/>
              </w:rPr>
            </w:pPr>
            <w:bookmarkStart w:id="0" w:name="_gjdgxs" w:colFirst="0" w:colLast="0"/>
            <w:bookmarkEnd w:id="0"/>
            <w:r>
              <w:rPr>
                <w:rFonts w:cs="Times New Roman"/>
                <w:b/>
                <w:rtl/>
              </w:rPr>
              <w:t xml:space="preserve"> شماره دانشجویی</w:t>
            </w:r>
            <w:r>
              <w:rPr>
                <w:b/>
                <w:rtl/>
              </w:rPr>
              <w:t xml:space="preserve">:  </w:t>
            </w:r>
            <w:r w:rsidR="00522FEA">
              <w:rPr>
                <w:rFonts w:hint="cs"/>
                <w:b/>
                <w:rtl/>
              </w:rPr>
              <w:t>40111305001</w:t>
            </w:r>
            <w:r>
              <w:rPr>
                <w:b/>
                <w:rtl/>
              </w:rPr>
              <w:t xml:space="preserve">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</w:t>
            </w:r>
          </w:p>
          <w:p w14:paraId="0E5AA22D" w14:textId="7CE27801" w:rsidR="00A629E4" w:rsidRDefault="00A463D6">
            <w:pPr>
              <w:tabs>
                <w:tab w:val="center" w:pos="4819"/>
                <w:tab w:val="left" w:pos="7998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71B319" wp14:editId="2C33E3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92075</wp:posOffset>
                  </wp:positionV>
                  <wp:extent cx="1127760" cy="1127760"/>
                  <wp:effectExtent l="0" t="0" r="0" b="0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0C4C0C" w14:textId="63638B43" w:rsidR="00A629E4" w:rsidRDefault="002E64BA" w:rsidP="004F55CB">
            <w:pPr>
              <w:tabs>
                <w:tab w:val="center" w:pos="4819"/>
                <w:tab w:val="left" w:pos="7998"/>
              </w:tabs>
              <w:rPr>
                <w:b/>
              </w:rPr>
            </w:pPr>
            <w:r>
              <w:rPr>
                <w:rFonts w:cs="Times New Roman"/>
                <w:b/>
                <w:rtl/>
              </w:rPr>
              <w:t>استاد راهنمای آموزشی</w:t>
            </w:r>
            <w:r>
              <w:rPr>
                <w:b/>
                <w:rtl/>
              </w:rPr>
              <w:t xml:space="preserve">: </w:t>
            </w:r>
            <w:r>
              <w:rPr>
                <w:rFonts w:cs="Times New Roman"/>
                <w:b/>
                <w:rtl/>
              </w:rPr>
              <w:t xml:space="preserve">دکتر </w:t>
            </w:r>
            <w:r w:rsidR="00522FEA">
              <w:rPr>
                <w:rFonts w:cs="Times New Roman" w:hint="cs"/>
                <w:b/>
                <w:rtl/>
              </w:rPr>
              <w:t>پریسا صدیق آرا</w:t>
            </w:r>
          </w:p>
          <w:p w14:paraId="60CE4EEF" w14:textId="77777777" w:rsidR="00A629E4" w:rsidRDefault="002E64BA">
            <w:pPr>
              <w:tabs>
                <w:tab w:val="center" w:pos="4819"/>
                <w:tab w:val="left" w:pos="7998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          </w:t>
            </w:r>
          </w:p>
          <w:p w14:paraId="65B71A36" w14:textId="71F9A14C" w:rsidR="00A629E4" w:rsidRDefault="002E64BA" w:rsidP="004F55CB">
            <w:pPr>
              <w:tabs>
                <w:tab w:val="left" w:pos="4204"/>
              </w:tabs>
              <w:rPr>
                <w:b/>
              </w:rPr>
            </w:pPr>
            <w:r>
              <w:rPr>
                <w:b/>
                <w:rtl/>
              </w:rPr>
              <w:tab/>
              <w:t xml:space="preserve">       </w:t>
            </w:r>
            <w:r>
              <w:rPr>
                <w:rFonts w:cs="Times New Roman"/>
                <w:b/>
                <w:rtl/>
              </w:rPr>
              <w:t xml:space="preserve">                                          </w:t>
            </w:r>
          </w:p>
        </w:tc>
      </w:tr>
      <w:tr w:rsidR="00A629E4" w14:paraId="7A7F2050" w14:textId="77777777" w:rsidTr="004F55CB">
        <w:trPr>
          <w:trHeight w:val="125"/>
        </w:trPr>
        <w:tc>
          <w:tcPr>
            <w:tcW w:w="9854" w:type="dxa"/>
          </w:tcPr>
          <w:p w14:paraId="3409E411" w14:textId="1DDA9065" w:rsidR="004F55CB" w:rsidRPr="006570D5" w:rsidRDefault="004F55CB" w:rsidP="00522FEA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570D5">
              <w:rPr>
                <w:rFonts w:ascii="Times New Roman" w:eastAsia="Times New Roman" w:hAnsi="Times New Roman" w:cs="Times New Roman" w:hint="cs"/>
                <w:b/>
                <w:rtl/>
              </w:rPr>
              <w:t>عنوان مقاله:</w:t>
            </w:r>
            <w:r w:rsidR="00522FEA" w:rsidRPr="00522FEA">
              <w:t xml:space="preserve"> </w:t>
            </w:r>
            <w:r w:rsidR="00522FEA" w:rsidRPr="00522FEA">
              <w:rPr>
                <w:rFonts w:ascii="Times New Roman" w:eastAsia="Times New Roman" w:hAnsi="Times New Roman" w:cs="Times New Roman"/>
                <w:b/>
              </w:rPr>
              <w:t>Tributyltin exposure at noncytotoxic doses dysregulates pancreatic β-cell function in vitro and in vivo</w:t>
            </w:r>
          </w:p>
        </w:tc>
      </w:tr>
      <w:tr w:rsidR="00A629E4" w14:paraId="0D354688" w14:textId="77777777">
        <w:tc>
          <w:tcPr>
            <w:tcW w:w="9854" w:type="dxa"/>
          </w:tcPr>
          <w:p w14:paraId="7A07A07C" w14:textId="77777777" w:rsidR="00A629E4" w:rsidRDefault="002E64BA">
            <w:pPr>
              <w:rPr>
                <w:b/>
              </w:rPr>
            </w:pPr>
            <w:r>
              <w:rPr>
                <w:rFonts w:cs="Times New Roman"/>
                <w:b/>
                <w:rtl/>
              </w:rPr>
              <w:t xml:space="preserve">چکیده </w:t>
            </w:r>
            <w:r>
              <w:rPr>
                <w:b/>
                <w:rtl/>
              </w:rPr>
              <w:t xml:space="preserve">:    </w:t>
            </w:r>
          </w:p>
          <w:p w14:paraId="747FC460" w14:textId="3AEA377C" w:rsidR="00A629E4" w:rsidRDefault="00522FEA" w:rsidP="00522FEA">
            <w:pPr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Tributyltin (TBT) is an endocrine disruptor. TBT can be found in food and in human tissues and blood. Several animal studies revealed that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organotins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induced diabetes with decreased insulin secretion. The detailed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efect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mechanism of TBT on pancreatic β-cell function still remain unclear. We investigated the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efect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mech</w:t>
            </w:r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/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anism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TBT exposure at noncytotoxic doses relevant to human exposure on β-cell function in vitro and in vivo. The β-cell-derived RIN-m5F cells and pancreatic islets from mouse and human were treated with TBT (0.05–0.</w:t>
            </w:r>
            <w:proofErr w:type="gram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2 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μ</w:t>
            </w:r>
            <w:proofErr w:type="gram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) for 0.5–4 h. Adult male mice were orally exposed to TBT (25 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/kg/day) with or without antioxidant N-acetylcysteine (NAC) for 1–3 weeks. Assays for insulin secretion and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glu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/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cose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metabolism were carried out. Unlike previous studies, TBT at noncytotoxic concentrations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signifcantly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glucose-stimulated insulin secretion and intracellular Ca2+ ([Ca2</w:t>
            </w:r>
            <w:proofErr w:type="gram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+]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in β-cells. The reactive oxygen species (ROS) production and phosphorylation of protein kinase C (PKC</w:t>
            </w:r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pan) and extracellular signal-regulated kinase (ERK)1/2 were also increased. These TBT-triggered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efects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could be reversed by antiestrogen ICI182780 and inhibitors of ROS, [Ca2</w:t>
            </w:r>
            <w:proofErr w:type="gram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+]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and PKC, but not ERK. Similarly, islets treated with TBT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signifcantly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glucose-stimulated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insu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/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secretion, which could be reversed by ICI182780, NAC, and PKC inhibitor. Mice exposed to TBT for 3 weeks sig</w:t>
            </w:r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/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nifcantly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blood glucose and plasma insulin and induced glucose intolerance and insulin resistance, which could be reversed by NAC. These </w:t>
            </w:r>
            <w:proofErr w:type="spellStart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>fndings</w:t>
            </w:r>
            <w:proofErr w:type="spellEnd"/>
            <w:r w:rsidRPr="005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suggest that low/ noncytotoxic doses of TBT induce insulin dysregulation and disturb glucose homeostasis, which may be mediated through the estrogen receptor-regulated and/or oxidative stress-related signaling pathways.</w:t>
            </w:r>
          </w:p>
          <w:p w14:paraId="649D9A4C" w14:textId="6953142E" w:rsidR="00A629E4" w:rsidRDefault="00A629E4" w:rsidP="00522FEA">
            <w:pPr>
              <w:rPr>
                <w:b/>
              </w:rPr>
            </w:pPr>
          </w:p>
        </w:tc>
      </w:tr>
    </w:tbl>
    <w:p w14:paraId="4FDF789E" w14:textId="77777777" w:rsidR="00A629E4" w:rsidRDefault="00A629E4">
      <w:pPr>
        <w:spacing w:line="240" w:lineRule="auto"/>
        <w:jc w:val="center"/>
        <w:rPr>
          <w:b/>
        </w:rPr>
      </w:pPr>
    </w:p>
    <w:sectPr w:rsidR="00A629E4">
      <w:head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9174" w14:textId="77777777" w:rsidR="001A289A" w:rsidRDefault="001A289A">
      <w:pPr>
        <w:spacing w:after="0" w:line="240" w:lineRule="auto"/>
      </w:pPr>
      <w:r>
        <w:separator/>
      </w:r>
    </w:p>
  </w:endnote>
  <w:endnote w:type="continuationSeparator" w:id="0">
    <w:p w14:paraId="1B2F2198" w14:textId="77777777" w:rsidR="001A289A" w:rsidRDefault="001A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811D" w14:textId="77777777" w:rsidR="001A289A" w:rsidRDefault="001A289A">
      <w:pPr>
        <w:spacing w:after="0" w:line="240" w:lineRule="auto"/>
      </w:pPr>
      <w:r>
        <w:separator/>
      </w:r>
    </w:p>
  </w:footnote>
  <w:footnote w:type="continuationSeparator" w:id="0">
    <w:p w14:paraId="418D6335" w14:textId="77777777" w:rsidR="001A289A" w:rsidRDefault="001A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9F8E" w14:textId="77777777" w:rsidR="00A629E4" w:rsidRDefault="002E64BA">
    <w:pPr>
      <w:tabs>
        <w:tab w:val="left" w:pos="461"/>
        <w:tab w:val="left" w:pos="735"/>
        <w:tab w:val="center" w:pos="4513"/>
        <w:tab w:val="left" w:pos="7830"/>
        <w:tab w:val="right" w:pos="9026"/>
      </w:tabs>
      <w:spacing w:after="0" w:line="240" w:lineRule="auto"/>
      <w:jc w:val="center"/>
      <w:rPr>
        <w:rFonts w:ascii="IranNastaliq" w:eastAsia="IranNastaliq" w:hAnsi="IranNastaliq" w:cs="IranNastaliq"/>
        <w:sz w:val="16"/>
        <w:szCs w:val="16"/>
      </w:rPr>
    </w:pPr>
    <w:r>
      <w:rPr>
        <w:rFonts w:ascii="IranNastaliq" w:eastAsia="IranNastaliq" w:hAnsi="IranNastaliq" w:cs="IranNastaliq"/>
        <w:sz w:val="16"/>
        <w:szCs w:val="16"/>
        <w:rtl/>
      </w:rPr>
      <w:t xml:space="preserve">                                                                                                                                                                               شماره :</w:t>
    </w:r>
  </w:p>
  <w:p w14:paraId="280FAC4E" w14:textId="77777777" w:rsidR="00A629E4" w:rsidRDefault="002E64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IranNastaliq" w:eastAsia="IranNastaliq" w:hAnsi="IranNastaliq" w:cs="IranNastaliq"/>
        <w:b/>
        <w:noProof/>
        <w:color w:val="000000"/>
        <w:sz w:val="16"/>
        <w:szCs w:val="16"/>
      </w:rPr>
      <w:drawing>
        <wp:inline distT="0" distB="0" distL="0" distR="0" wp14:anchorId="448231DB" wp14:editId="51BF8762">
          <wp:extent cx="596265" cy="5245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6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IranNastaliq" w:eastAsia="IranNastaliq" w:hAnsi="IranNastaliq" w:cs="IranNastaliq"/>
        <w:color w:val="000000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E4"/>
    <w:rsid w:val="001A289A"/>
    <w:rsid w:val="002E64BA"/>
    <w:rsid w:val="004F55CB"/>
    <w:rsid w:val="00522FEA"/>
    <w:rsid w:val="006570D5"/>
    <w:rsid w:val="00A463D6"/>
    <w:rsid w:val="00A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1D17"/>
  <w15:docId w15:val="{7BDF787E-1C5F-451A-9170-3F3C79E3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PARISA SHAVALI</cp:lastModifiedBy>
  <cp:revision>13</cp:revision>
  <dcterms:created xsi:type="dcterms:W3CDTF">2021-06-21T10:46:00Z</dcterms:created>
  <dcterms:modified xsi:type="dcterms:W3CDTF">2025-05-06T06:43:00Z</dcterms:modified>
</cp:coreProperties>
</file>